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42424"/>
          <w:sz w:val="32"/>
          <w:szCs w:val="32"/>
        </w:rPr>
        <w:t>附件1：</w:t>
      </w:r>
    </w:p>
    <w:p>
      <w:pPr>
        <w:spacing w:after="0" w:line="600" w:lineRule="exact"/>
        <w:jc w:val="center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242424"/>
          <w:spacing w:val="-11"/>
          <w:sz w:val="44"/>
          <w:szCs w:val="44"/>
        </w:rPr>
        <w:t>南京公路集团社会化招聘岗位及要求一览表</w:t>
      </w:r>
    </w:p>
    <w:tbl>
      <w:tblPr>
        <w:tblStyle w:val="3"/>
        <w:tblW w:w="16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78"/>
        <w:gridCol w:w="4968"/>
        <w:gridCol w:w="765"/>
        <w:gridCol w:w="1017"/>
        <w:gridCol w:w="1038"/>
        <w:gridCol w:w="1558"/>
        <w:gridCol w:w="1514"/>
        <w:gridCol w:w="3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0"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242424"/>
                <w:kern w:val="0"/>
                <w:sz w:val="24"/>
              </w:rPr>
              <w:t>序号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242424"/>
                <w:kern w:val="0"/>
                <w:sz w:val="24"/>
              </w:rPr>
              <w:t>岗位名称</w:t>
            </w:r>
          </w:p>
        </w:tc>
        <w:tc>
          <w:tcPr>
            <w:tcW w:w="4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242424"/>
                <w:kern w:val="0"/>
                <w:sz w:val="24"/>
              </w:rPr>
              <w:t>岗位职责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242424"/>
                <w:kern w:val="0"/>
                <w:sz w:val="24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242424"/>
                <w:kern w:val="0"/>
                <w:sz w:val="24"/>
              </w:rPr>
              <w:t>人数</w:t>
            </w:r>
          </w:p>
        </w:tc>
        <w:tc>
          <w:tcPr>
            <w:tcW w:w="9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242424"/>
                <w:kern w:val="0"/>
                <w:sz w:val="24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rPr>
                <w:rFonts w:hint="default" w:ascii="Times New Roman" w:hAnsi="Times New Roman" w:eastAsia="宋体" w:cs="Times New Roman"/>
                <w:color w:val="242424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rPr>
                <w:rFonts w:hint="default" w:ascii="Times New Roman" w:hAnsi="Times New Roman" w:eastAsia="宋体" w:cs="Times New Roman"/>
                <w:color w:val="242424"/>
                <w:kern w:val="0"/>
                <w:sz w:val="24"/>
              </w:rPr>
            </w:pPr>
          </w:p>
        </w:tc>
        <w:tc>
          <w:tcPr>
            <w:tcW w:w="4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rPr>
                <w:rFonts w:hint="default" w:ascii="Times New Roman" w:hAnsi="Times New Roman" w:eastAsia="宋体" w:cs="Times New Roman"/>
                <w:color w:val="242424"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rPr>
                <w:rFonts w:hint="default" w:ascii="Times New Roman" w:hAnsi="Times New Roman" w:eastAsia="宋体" w:cs="Times New Roman"/>
                <w:color w:val="242424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242424"/>
                <w:kern w:val="0"/>
                <w:sz w:val="24"/>
              </w:rPr>
              <w:t>年龄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242424"/>
                <w:kern w:val="0"/>
                <w:sz w:val="24"/>
              </w:rPr>
              <w:t>学历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242424"/>
                <w:kern w:val="0"/>
                <w:sz w:val="24"/>
              </w:rPr>
              <w:t>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242424"/>
                <w:kern w:val="0"/>
                <w:sz w:val="24"/>
              </w:rPr>
              <w:t>职称/职业资格</w:t>
            </w:r>
          </w:p>
        </w:tc>
        <w:tc>
          <w:tcPr>
            <w:tcW w:w="3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242424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242424"/>
                <w:kern w:val="0"/>
                <w:sz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市值及投资者关系管理岗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1、制定、落实市值管理方案；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2、监控基金二级市场价格，价格波动触发临时信息披露时，需及时向基金管理人汇报；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3、筹备投资人交流活动，协助撰写相关材料；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4、开展投资人路演交流活动；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5、参与同行业基金交流活动；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6、收集分析行业及友商战略、业务、财务等信息，并定期向公司管理层发送分析报告；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7、负责媒体动态监控、对外宣传管理工作；协助完成ESG报告，与ESG评级机构对接；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8、完成领导交办的其他工作。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242424"/>
                <w:kern w:val="0"/>
                <w:sz w:val="24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</w:rPr>
              <w:t>40周岁以下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  <w:lang w:eastAsia="zh-CN"/>
              </w:rPr>
              <w:t>硕士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</w:rPr>
              <w:t>研究生及以上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</w:rPr>
              <w:t>金融、经济、财务、法律、新闻</w:t>
            </w:r>
            <w:r>
              <w:rPr>
                <w:rFonts w:hint="default" w:ascii="Times New Roman" w:hAnsi="Times New Roman" w:eastAsia="方正仿宋简体" w:cs="Times New Roman"/>
                <w:strike w:val="0"/>
                <w:dstrike w:val="0"/>
                <w:color w:val="242424"/>
                <w:kern w:val="0"/>
                <w:sz w:val="24"/>
                <w:highlight w:val="none"/>
                <w:lang w:eastAsia="zh-CN"/>
              </w:rPr>
              <w:t>传播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</w:rPr>
              <w:t>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具备CPA或CFA或高级会计师职称</w:t>
            </w:r>
          </w:p>
        </w:tc>
        <w:tc>
          <w:tcPr>
            <w:tcW w:w="3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1、具有5年以上相关工作经验；</w:t>
            </w:r>
          </w:p>
          <w:p>
            <w:pPr>
              <w:widowControl/>
              <w:spacing w:after="0" w:line="280" w:lineRule="exac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2、具备优秀的财务知识、分析能力、商业判断，对数字敏感且工作细心；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 xml:space="preserve">3、具有金融、财务工作背景、投资者关系相关从业经验者优先； 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4、具备优秀的沟通、协调、团队协作能力</w:t>
            </w:r>
            <w:bookmarkStart w:id="0" w:name="OLE_LINK2"/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以及较强的综合文字能力</w:t>
            </w:r>
            <w:bookmarkEnd w:id="0"/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5、具有基础设施公募REITs项目、上市公司财务管理经验、基金公司及行研公司从业经验者优先。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242424"/>
                <w:kern w:val="0"/>
                <w:sz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底层资产管理岗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监控高速公路资产的日常运营管理和财务指标；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2、协助策划通行收入提振方案，高速运营成本优化方案；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3、协助提供融资方案建议；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4、协助寻找适合扩募的标的资产，配合推进扩募工作；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5、跟踪研究高速行业信息、发展状况、路网变化；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6、负责对项目运营数据进行归因分析；     7、完成领导交办的其他工作。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242424"/>
                <w:kern w:val="0"/>
                <w:sz w:val="24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</w:rPr>
              <w:t>35周岁以下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  <w:lang w:eastAsia="zh-CN"/>
              </w:rPr>
              <w:t>硕士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</w:rPr>
              <w:t>研究生及以上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</w:rPr>
              <w:t>金融、经济、财务、会计、审计、交通工程相关专业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具备CPA或CFA或高级会计师职称</w:t>
            </w:r>
          </w:p>
        </w:tc>
        <w:tc>
          <w:tcPr>
            <w:tcW w:w="3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1、具有 5年以上相关工作经验；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2、具备扎实的财务知识、分析能力、交通行业认知，对数字敏感</w:t>
            </w:r>
            <w:r>
              <w:rPr>
                <w:rFonts w:hint="eastAsia" w:ascii="Times New Roman" w:hAnsi="Times New Roman" w:eastAsia="方正仿宋简体" w:cs="Times New Roman"/>
                <w:color w:val="242424"/>
                <w:kern w:val="0"/>
                <w:sz w:val="24"/>
                <w:lang w:eastAsia="zh-CN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工作细心；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3、具备优秀的沟通、协调、团队协作能力以及较强的综合文字能力；</w:t>
            </w:r>
          </w:p>
          <w:p>
            <w:pPr>
              <w:widowControl/>
              <w:spacing w:after="0" w:line="280" w:lineRule="exac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4、具有财务工作背景、事务所、评估所相关工作经验优先。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242424"/>
                <w:kern w:val="0"/>
                <w:sz w:val="24"/>
              </w:rPr>
              <w:t>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内部审计岗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1、配合做好上级组织开展的各类审计，按要求及时报送相关审计资料，并牵头推动落实审计问题整改；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2、组织开展公司各类专项审计及调查等工作，编制审计底稿并撰写报告，组织开展公司重点项目跟踪审计、结算审计、决算审计等工作；</w:t>
            </w:r>
          </w:p>
          <w:p>
            <w:pPr>
              <w:widowControl/>
              <w:spacing w:after="0" w:line="280" w:lineRule="exact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3、做好公司工</w:t>
            </w:r>
            <w:r>
              <w:rPr>
                <w:rFonts w:hint="eastAsia" w:ascii="Times New Roman" w:hAnsi="Times New Roman" w:eastAsia="方正仿宋简体" w:cs="Times New Roman"/>
                <w:color w:val="242424"/>
                <w:kern w:val="0"/>
                <w:sz w:val="24"/>
                <w:lang w:eastAsia="zh-CN"/>
              </w:rPr>
              <w:t>程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造价审核管理等工作；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4、完成领导交办的其他工作。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242424"/>
                <w:kern w:val="0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</w:rPr>
              <w:t>35周岁以下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  <w:lang w:eastAsia="zh-CN"/>
              </w:rPr>
              <w:t>硕士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</w:rPr>
              <w:t>研究生及以上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</w:rPr>
              <w:t>审计或工程造价等相关专业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审计或工程造价相关职称、职业资格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1、具有3年以上相关工作经验，能独立负责审计项目的组织开展；</w:t>
            </w:r>
          </w:p>
          <w:p>
            <w:pPr>
              <w:widowControl/>
              <w:spacing w:after="0" w:line="280" w:lineRule="exact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2、具有各类审计、工程造价、工程审计和工程管理等相关工作经验；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3、具备优秀的沟通、协调、团队协作能力以及较强的综合文字能力；</w:t>
            </w:r>
          </w:p>
          <w:p>
            <w:pPr>
              <w:widowControl/>
              <w:spacing w:after="0" w:line="280" w:lineRule="exact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4、具有路桥隧企业、国有企业类似岗位工作经验，相关咨询单位工作经验者优先。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242424"/>
                <w:kern w:val="0"/>
                <w:sz w:val="24"/>
              </w:rPr>
              <w:t>4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信息技术管理岗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1、负责组织拟订并实施信息化管理相关制度；</w:t>
            </w:r>
          </w:p>
          <w:p>
            <w:pPr>
              <w:widowControl/>
              <w:spacing w:after="0" w:line="28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2、负责信息化系统的架构搭建、模块设计、采购管理、日常维护及管理；</w:t>
            </w:r>
          </w:p>
          <w:p>
            <w:pPr>
              <w:widowControl/>
              <w:spacing w:after="0" w:line="28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page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3、组织开展数据治理和数据资产管理相关工作；</w:t>
            </w:r>
          </w:p>
          <w:p>
            <w:pPr>
              <w:widowControl/>
              <w:spacing w:after="0" w:line="28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br w:type="page"/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4、负责组织拟订并实施信息系统建设规划、年度信息化预算及执行等工作；</w:t>
            </w:r>
          </w:p>
          <w:p>
            <w:pPr>
              <w:widowControl/>
              <w:spacing w:after="0" w:line="28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5、负责信息网络安全管理相关工作；</w:t>
            </w:r>
          </w:p>
          <w:p>
            <w:pPr>
              <w:widowControl/>
              <w:spacing w:after="0" w:line="28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6、完成领导交办的其他工作。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242424"/>
                <w:kern w:val="0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</w:rPr>
              <w:t>35周岁以下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  <w:lang w:eastAsia="zh-CN"/>
              </w:rPr>
              <w:t>硕士</w:t>
            </w: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</w:rPr>
              <w:t>研究生及以上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  <w:highlight w:val="none"/>
              </w:rPr>
              <w:t>计算机科学与技术、软件工程、信息管理与信息系统、人工智能等相关专业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具备中级及以上相关职称或注册信息安全专业人员（CISP）、信息安全工程师（软考）、信息系统项目管理（PMP）、数据库等相关职业资格证书</w:t>
            </w:r>
          </w:p>
        </w:tc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280" w:lineRule="exac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1、具有5年以上信息化建设管理相关工作经验，作为项目负责人管理2- 3项大型信息化项目的全流程工作（合同为准）；</w:t>
            </w:r>
            <w:bookmarkStart w:id="1" w:name="_GoBack"/>
            <w:bookmarkEnd w:id="1"/>
          </w:p>
          <w:p>
            <w:pPr>
              <w:widowControl/>
              <w:spacing w:after="0" w:line="280" w:lineRule="exac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2、具备信息技术或交通信息化工作经验，能独立完成管理信息系统、智慧交通系统等解决方案；</w:t>
            </w:r>
          </w:p>
          <w:p>
            <w:pPr>
              <w:widowControl/>
              <w:spacing w:after="0" w:line="280" w:lineRule="exac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3、具备软件实施管理能力，有一定的代码编写基础，熟悉一到两种主流软件架构、编程语言（java、python等），熟悉软件安全性保障技术；</w:t>
            </w:r>
          </w:p>
          <w:p>
            <w:pPr>
              <w:widowControl/>
              <w:spacing w:after="0" w:line="280" w:lineRule="exac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4、具备优秀的沟通、协调、团队协作能力，具备团队管理经验，能领导技术团队开展产品技术设计、平台搭建与性能优化并促进成果转化；</w:t>
            </w:r>
          </w:p>
          <w:p>
            <w:pPr>
              <w:widowControl/>
              <w:spacing w:after="0" w:line="280" w:lineRule="exact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42424"/>
                <w:kern w:val="0"/>
                <w:sz w:val="24"/>
              </w:rPr>
              <w:t>5、拥有管理信息系统架构设计、运维项目经验，能有效应对各类实际问题，保障成果顺利落地者优先。</w:t>
            </w:r>
            <w:r>
              <w:rPr>
                <w:rFonts w:hint="default" w:ascii="Times New Roman" w:hAnsi="Times New Roman" w:eastAsia="宋体" w:cs="Times New Roman"/>
                <w:color w:val="242424"/>
                <w:kern w:val="0"/>
                <w:sz w:val="24"/>
              </w:rPr>
              <w:br w:type="page"/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304B67"/>
    <w:multiLevelType w:val="singleLevel"/>
    <w:tmpl w:val="6E304B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707BF"/>
    <w:rsid w:val="15A707BF"/>
    <w:rsid w:val="1C816553"/>
    <w:rsid w:val="2520376B"/>
    <w:rsid w:val="491F7D5B"/>
    <w:rsid w:val="631A3827"/>
    <w:rsid w:val="6916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Times New Roman"/>
      <w:kern w:val="2"/>
      <w:sz w:val="2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2025-03-27T07:55:00Z</dcterms:created>
  <dc:creator>Administrator</dc:creator>
  <cp:lastModifiedBy>Administrator</cp:lastModifiedBy>
  <dcterms:modified xsi:type="dcterms:W3CDTF">2025-04-01T05:04:17Z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4ED3545733594679B0E064C88D1C04A8</vt:lpwstr>
  </property>
</Properties>
</file>